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E1" w:rsidRDefault="00C84DE1" w:rsidP="00C84DE1">
      <w:r>
        <w:t xml:space="preserve">Inclusion Isle of Wight are no longer seeing clients as a face to face intervention apart from those needing </w:t>
      </w:r>
      <w:r>
        <w:rPr>
          <w:color w:val="1F497D"/>
        </w:rPr>
        <w:t xml:space="preserve">urgent </w:t>
      </w:r>
      <w:r>
        <w:t xml:space="preserve">OST </w:t>
      </w:r>
      <w:r>
        <w:rPr>
          <w:color w:val="1F497D"/>
        </w:rPr>
        <w:t>(</w:t>
      </w:r>
      <w:r>
        <w:t>Opiate substitution therapy</w:t>
      </w:r>
      <w:r>
        <w:rPr>
          <w:color w:val="1F497D"/>
        </w:rPr>
        <w:t xml:space="preserve">) </w:t>
      </w:r>
      <w:r>
        <w:t>clinic</w:t>
      </w:r>
      <w:r>
        <w:rPr>
          <w:color w:val="1F497D"/>
        </w:rPr>
        <w:t xml:space="preserve">al </w:t>
      </w:r>
      <w:r>
        <w:t xml:space="preserve">reviews, which may also be subject to change. </w:t>
      </w:r>
    </w:p>
    <w:p w:rsidR="00C84DE1" w:rsidRDefault="00C84DE1" w:rsidP="00C84DE1">
      <w:pPr>
        <w:rPr>
          <w:color w:val="1F497D"/>
        </w:rPr>
      </w:pPr>
    </w:p>
    <w:p w:rsidR="00C84DE1" w:rsidRDefault="00C84DE1" w:rsidP="00C84DE1">
      <w:r>
        <w:t xml:space="preserve">All other interventions will be delivered via telephone contact. </w:t>
      </w:r>
    </w:p>
    <w:p w:rsidR="00C84DE1" w:rsidRDefault="00C84DE1" w:rsidP="00C84DE1"/>
    <w:p w:rsidR="00C84DE1" w:rsidRDefault="00C84DE1" w:rsidP="00C84DE1">
      <w:r>
        <w:t>We will still be open to provide access to Needle Syringe Programme and Naloxone and suggest that this is arranged prior to attending by m</w:t>
      </w:r>
      <w:r>
        <w:rPr>
          <w:color w:val="1F497D"/>
        </w:rPr>
        <w:t xml:space="preserve">eans of </w:t>
      </w:r>
      <w:r>
        <w:t>telephone contact to enable packs will be put together for collection.</w:t>
      </w:r>
    </w:p>
    <w:p w:rsidR="00C84DE1" w:rsidRDefault="00C84DE1" w:rsidP="00C84DE1"/>
    <w:p w:rsidR="00C84DE1" w:rsidRDefault="00C84DE1" w:rsidP="00C84DE1">
      <w:r>
        <w:t>At present, we are regrettably unable to run any of our group program</w:t>
      </w:r>
      <w:r>
        <w:rPr>
          <w:color w:val="1F497D"/>
        </w:rPr>
        <w:t>s</w:t>
      </w:r>
      <w:r>
        <w:t xml:space="preserve"> due to risks to staff members and attendees</w:t>
      </w:r>
      <w:r>
        <w:rPr>
          <w:color w:val="1F497D"/>
        </w:rPr>
        <w:t xml:space="preserve">. </w:t>
      </w:r>
    </w:p>
    <w:p w:rsidR="00C84DE1" w:rsidRDefault="00C84DE1" w:rsidP="00C84DE1"/>
    <w:p w:rsidR="00C84DE1" w:rsidRDefault="00C84DE1" w:rsidP="00C84DE1">
      <w:r>
        <w:t xml:space="preserve">We will still be able to take new referrals by phone, e-mail or post but will not be able to provide a drop in service. Subsequent triages and assessments will be performed over the phone and any need for urgent face to face contact will be assessed at this point. </w:t>
      </w:r>
    </w:p>
    <w:p w:rsidR="00C84DE1" w:rsidRDefault="00C84DE1" w:rsidP="00C84DE1"/>
    <w:p w:rsidR="00C84DE1" w:rsidRDefault="00C84DE1" w:rsidP="00C84DE1">
      <w:r>
        <w:t>As this is an ever changing picture we will endeavour to keep our partner agencies updated of further plans as and when they change.</w:t>
      </w:r>
    </w:p>
    <w:p w:rsidR="00C84DE1" w:rsidRDefault="00C84DE1" w:rsidP="00C84DE1"/>
    <w:p w:rsidR="00D823A2" w:rsidRDefault="00D823A2">
      <w:bookmarkStart w:id="0" w:name="_GoBack"/>
      <w:bookmarkEnd w:id="0"/>
    </w:p>
    <w:sectPr w:rsidR="00D82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E1"/>
    <w:rsid w:val="00C84DE1"/>
    <w:rsid w:val="00D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1D07-8F2C-4B46-8A45-3CD569AD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Ciccognani</dc:creator>
  <cp:keywords/>
  <dc:description/>
  <cp:lastModifiedBy>Sandy Ciccognani</cp:lastModifiedBy>
  <cp:revision>1</cp:revision>
  <dcterms:created xsi:type="dcterms:W3CDTF">2020-03-21T10:00:00Z</dcterms:created>
  <dcterms:modified xsi:type="dcterms:W3CDTF">2020-03-21T10:00:00Z</dcterms:modified>
</cp:coreProperties>
</file>